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34" w:rsidRPr="00096834" w:rsidRDefault="002E4EA3">
      <w:r>
        <w:t>Załącznik 5</w:t>
      </w:r>
      <w:bookmarkStart w:id="0" w:name="_GoBack"/>
      <w:bookmarkEnd w:id="0"/>
    </w:p>
    <w:p w:rsidR="00742530" w:rsidRPr="001C2C2A" w:rsidRDefault="00742530">
      <w:pPr>
        <w:rPr>
          <w:b/>
        </w:rPr>
      </w:pPr>
      <w:r w:rsidRPr="001C2C2A">
        <w:rPr>
          <w:b/>
        </w:rPr>
        <w:t xml:space="preserve">    </w:t>
      </w:r>
      <w:r w:rsidR="00381AAD">
        <w:rPr>
          <w:b/>
        </w:rPr>
        <w:t xml:space="preserve">  </w:t>
      </w:r>
      <w:r w:rsidRPr="001C2C2A">
        <w:rPr>
          <w:b/>
        </w:rPr>
        <w:t>Tabela odpłatności za usługi opiekuńcze i asystenckie</w:t>
      </w:r>
      <w:r w:rsidR="00877A7C" w:rsidRPr="001C2C2A">
        <w:rPr>
          <w:b/>
        </w:rPr>
        <w:t xml:space="preserve"> w gospodarstwie wieloosobowym</w:t>
      </w:r>
    </w:p>
    <w:p w:rsidR="001C2C2A" w:rsidRPr="001C2C2A" w:rsidRDefault="001C2C2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742530" w:rsidTr="00742530">
        <w:tc>
          <w:tcPr>
            <w:tcW w:w="5949" w:type="dxa"/>
          </w:tcPr>
          <w:p w:rsidR="00742530" w:rsidRDefault="00742530"/>
          <w:p w:rsidR="00742530" w:rsidRPr="00742530" w:rsidRDefault="00742530" w:rsidP="00877A7C">
            <w:pPr>
              <w:jc w:val="both"/>
              <w:rPr>
                <w:b/>
              </w:rPr>
            </w:pPr>
            <w:r w:rsidRPr="00742530">
              <w:rPr>
                <w:b/>
              </w:rPr>
              <w:t>Procentowy stosunek dochodu usługobiorcy</w:t>
            </w:r>
            <w:r w:rsidR="00877A7C">
              <w:rPr>
                <w:b/>
              </w:rPr>
              <w:t xml:space="preserve"> na osobę w rodzinie</w:t>
            </w:r>
            <w:r w:rsidRPr="00742530">
              <w:rPr>
                <w:b/>
              </w:rPr>
              <w:t xml:space="preserve"> do kryterium dochodowego</w:t>
            </w:r>
            <w:r w:rsidR="00877A7C">
              <w:rPr>
                <w:b/>
              </w:rPr>
              <w:t xml:space="preserve"> na osobę w rodzinie</w:t>
            </w:r>
            <w:r w:rsidRPr="00742530">
              <w:rPr>
                <w:b/>
              </w:rPr>
              <w:t>, określonego w art.</w:t>
            </w:r>
            <w:r w:rsidR="00877A7C">
              <w:rPr>
                <w:b/>
              </w:rPr>
              <w:t>8 ust.1 pkt 2</w:t>
            </w:r>
            <w:r w:rsidRPr="00742530">
              <w:rPr>
                <w:b/>
              </w:rPr>
              <w:t xml:space="preserve"> ustawy z dnia 12 marca 2004 r. o pomocy społecznej</w:t>
            </w:r>
          </w:p>
        </w:tc>
        <w:tc>
          <w:tcPr>
            <w:tcW w:w="3113" w:type="dxa"/>
          </w:tcPr>
          <w:p w:rsidR="00742530" w:rsidRPr="00742530" w:rsidRDefault="00742530">
            <w:pPr>
              <w:rPr>
                <w:b/>
              </w:rPr>
            </w:pPr>
            <w:r w:rsidRPr="00742530">
              <w:rPr>
                <w:b/>
              </w:rPr>
              <w:t>Wysokość opłaty za godzinę usługi</w:t>
            </w:r>
          </w:p>
        </w:tc>
      </w:tr>
      <w:tr w:rsidR="00742530" w:rsidTr="00742530">
        <w:tc>
          <w:tcPr>
            <w:tcW w:w="5949" w:type="dxa"/>
          </w:tcPr>
          <w:p w:rsidR="00742530" w:rsidRDefault="00742530">
            <w:r>
              <w:t xml:space="preserve">                                     Do 150% (</w:t>
            </w:r>
            <w:r w:rsidR="0066156B">
              <w:t>792</w:t>
            </w:r>
            <w:r>
              <w:t xml:space="preserve"> zł)</w:t>
            </w:r>
          </w:p>
          <w:p w:rsidR="00742530" w:rsidRDefault="00742530"/>
        </w:tc>
        <w:tc>
          <w:tcPr>
            <w:tcW w:w="3113" w:type="dxa"/>
          </w:tcPr>
          <w:p w:rsidR="00742530" w:rsidRDefault="00742530">
            <w:r>
              <w:t>Nieodpłatnie</w:t>
            </w:r>
          </w:p>
        </w:tc>
      </w:tr>
      <w:tr w:rsidR="00742530" w:rsidTr="00742530">
        <w:tc>
          <w:tcPr>
            <w:tcW w:w="5949" w:type="dxa"/>
          </w:tcPr>
          <w:p w:rsidR="00742530" w:rsidRDefault="00742530"/>
          <w:p w:rsidR="00742530" w:rsidRDefault="00381AAD" w:rsidP="00742530">
            <w:pPr>
              <w:jc w:val="center"/>
            </w:pPr>
            <w:r>
              <w:t xml:space="preserve">powyżej 150% do </w:t>
            </w:r>
            <w:r w:rsidR="001E6E1C">
              <w:t>175</w:t>
            </w:r>
            <w:r w:rsidR="00742530">
              <w:t>%</w:t>
            </w:r>
            <w:r>
              <w:t xml:space="preserve"> (792,01</w:t>
            </w:r>
            <w:r w:rsidR="00E85B3C">
              <w:t xml:space="preserve"> zł</w:t>
            </w:r>
            <w:r w:rsidR="00742530">
              <w:t xml:space="preserve"> </w:t>
            </w:r>
            <w:r w:rsidR="001E6E1C">
              <w:t>– 924,00</w:t>
            </w:r>
            <w:r w:rsidR="000565D3">
              <w:t xml:space="preserve"> zł</w:t>
            </w:r>
            <w:r w:rsidR="00742530">
              <w:t>)</w:t>
            </w:r>
          </w:p>
        </w:tc>
        <w:tc>
          <w:tcPr>
            <w:tcW w:w="3113" w:type="dxa"/>
          </w:tcPr>
          <w:p w:rsidR="00742530" w:rsidRDefault="00455C53">
            <w:r>
              <w:t>5,88% (1,0</w:t>
            </w:r>
            <w:r w:rsidR="005F186A">
              <w:t>0 zł)</w:t>
            </w:r>
          </w:p>
        </w:tc>
      </w:tr>
      <w:tr w:rsidR="001E6E1C" w:rsidTr="00742530">
        <w:tc>
          <w:tcPr>
            <w:tcW w:w="5949" w:type="dxa"/>
          </w:tcPr>
          <w:p w:rsidR="001E6E1C" w:rsidRDefault="001E6E1C" w:rsidP="001E6E1C">
            <w:pPr>
              <w:jc w:val="center"/>
            </w:pPr>
            <w:r>
              <w:t>Powyżej 175% do 200% (924,01 zł – 1056,00 zł)</w:t>
            </w:r>
          </w:p>
          <w:p w:rsidR="001E6E1C" w:rsidRDefault="001E6E1C"/>
        </w:tc>
        <w:tc>
          <w:tcPr>
            <w:tcW w:w="3113" w:type="dxa"/>
          </w:tcPr>
          <w:p w:rsidR="001E6E1C" w:rsidRDefault="00455C53">
            <w:r>
              <w:t>10% (1,70 zł)</w:t>
            </w:r>
          </w:p>
        </w:tc>
      </w:tr>
      <w:tr w:rsidR="00742530" w:rsidTr="00742530">
        <w:tc>
          <w:tcPr>
            <w:tcW w:w="5949" w:type="dxa"/>
          </w:tcPr>
          <w:p w:rsidR="00742530" w:rsidRDefault="00742530"/>
          <w:p w:rsidR="00742530" w:rsidRDefault="00381AAD" w:rsidP="005F186A">
            <w:pPr>
              <w:jc w:val="center"/>
            </w:pPr>
            <w:r>
              <w:t>powyżej 200% do 250% (1056,01</w:t>
            </w:r>
            <w:r w:rsidR="00E85B3C">
              <w:t xml:space="preserve"> zł</w:t>
            </w:r>
            <w:r w:rsidR="0066156B">
              <w:t xml:space="preserve"> </w:t>
            </w:r>
            <w:r w:rsidR="001E6E1C">
              <w:t>–</w:t>
            </w:r>
            <w:r w:rsidR="0066156B">
              <w:t xml:space="preserve"> 1320</w:t>
            </w:r>
            <w:r w:rsidR="001E6E1C">
              <w:t>,00</w:t>
            </w:r>
            <w:r w:rsidR="000565D3">
              <w:t xml:space="preserve"> zł</w:t>
            </w:r>
            <w:r w:rsidR="005F186A">
              <w:t>)</w:t>
            </w:r>
          </w:p>
        </w:tc>
        <w:tc>
          <w:tcPr>
            <w:tcW w:w="3113" w:type="dxa"/>
          </w:tcPr>
          <w:p w:rsidR="00742530" w:rsidRDefault="005F186A">
            <w:r>
              <w:t>20% (3,40 zł)</w:t>
            </w:r>
          </w:p>
        </w:tc>
      </w:tr>
      <w:tr w:rsidR="00742530" w:rsidTr="00742530">
        <w:tc>
          <w:tcPr>
            <w:tcW w:w="5949" w:type="dxa"/>
          </w:tcPr>
          <w:p w:rsidR="00742530" w:rsidRDefault="00742530"/>
          <w:p w:rsidR="00742530" w:rsidRDefault="00381AAD" w:rsidP="005F186A">
            <w:pPr>
              <w:jc w:val="center"/>
            </w:pPr>
            <w:r>
              <w:t xml:space="preserve">powyżej 250% do </w:t>
            </w:r>
            <w:r w:rsidR="005F186A">
              <w:t>300% (</w:t>
            </w:r>
            <w:r>
              <w:t>1320,01</w:t>
            </w:r>
            <w:r w:rsidR="00CF1EDE">
              <w:t xml:space="preserve"> zł </w:t>
            </w:r>
            <w:r w:rsidR="001E6E1C">
              <w:t>–</w:t>
            </w:r>
            <w:r w:rsidR="0066156B">
              <w:t xml:space="preserve"> 1584</w:t>
            </w:r>
            <w:r w:rsidR="001E6E1C">
              <w:t>,00</w:t>
            </w:r>
            <w:r w:rsidR="0066156B">
              <w:t xml:space="preserve"> zł)</w:t>
            </w:r>
          </w:p>
          <w:p w:rsidR="005F186A" w:rsidRDefault="005F186A" w:rsidP="005F186A">
            <w:pPr>
              <w:jc w:val="center"/>
            </w:pPr>
          </w:p>
        </w:tc>
        <w:tc>
          <w:tcPr>
            <w:tcW w:w="3113" w:type="dxa"/>
          </w:tcPr>
          <w:p w:rsidR="00742530" w:rsidRDefault="005F186A">
            <w:r>
              <w:t>30% (5,10 zł)</w:t>
            </w:r>
          </w:p>
        </w:tc>
      </w:tr>
      <w:tr w:rsidR="00742530" w:rsidTr="00742530">
        <w:tc>
          <w:tcPr>
            <w:tcW w:w="5949" w:type="dxa"/>
          </w:tcPr>
          <w:p w:rsidR="00742530" w:rsidRDefault="00381AAD" w:rsidP="005F186A">
            <w:pPr>
              <w:jc w:val="center"/>
            </w:pPr>
            <w:r>
              <w:t xml:space="preserve"> powyżej 300% do 350% (1584,01 </w:t>
            </w:r>
            <w:r w:rsidR="00E85B3C">
              <w:t>zł</w:t>
            </w:r>
            <w:r w:rsidR="00CF1EDE">
              <w:t xml:space="preserve"> </w:t>
            </w:r>
            <w:r w:rsidR="001E6E1C">
              <w:t>–</w:t>
            </w:r>
            <w:r w:rsidR="00CF1EDE">
              <w:t xml:space="preserve"> </w:t>
            </w:r>
            <w:r w:rsidR="0066156B">
              <w:t>1848</w:t>
            </w:r>
            <w:r w:rsidR="001E6E1C">
              <w:t>,00</w:t>
            </w:r>
            <w:r w:rsidR="000565D3">
              <w:t xml:space="preserve"> zł</w:t>
            </w:r>
            <w:r w:rsidR="005F186A">
              <w:t>)</w:t>
            </w:r>
          </w:p>
          <w:p w:rsidR="00742530" w:rsidRDefault="00742530"/>
          <w:p w:rsidR="001C2C2A" w:rsidRDefault="001C2C2A"/>
        </w:tc>
        <w:tc>
          <w:tcPr>
            <w:tcW w:w="3113" w:type="dxa"/>
          </w:tcPr>
          <w:p w:rsidR="00742530" w:rsidRDefault="005F186A">
            <w:r>
              <w:t>40% (6,80 zł)</w:t>
            </w:r>
          </w:p>
        </w:tc>
      </w:tr>
      <w:tr w:rsidR="00742530" w:rsidTr="00742530">
        <w:tc>
          <w:tcPr>
            <w:tcW w:w="5949" w:type="dxa"/>
          </w:tcPr>
          <w:p w:rsidR="00742530" w:rsidRDefault="00381AAD" w:rsidP="000565D3">
            <w:pPr>
              <w:jc w:val="center"/>
            </w:pPr>
            <w:r>
              <w:t>powyżej 350 do 400% (1848,01</w:t>
            </w:r>
            <w:r w:rsidR="00E85B3C">
              <w:t xml:space="preserve"> zł</w:t>
            </w:r>
            <w:r w:rsidR="00CF1EDE">
              <w:t xml:space="preserve"> </w:t>
            </w:r>
            <w:r w:rsidR="001E6E1C">
              <w:t>–</w:t>
            </w:r>
            <w:r w:rsidR="00CF1EDE">
              <w:t xml:space="preserve"> </w:t>
            </w:r>
            <w:r w:rsidR="001C2C2A">
              <w:t>2112</w:t>
            </w:r>
            <w:r w:rsidR="001E6E1C">
              <w:t>,00</w:t>
            </w:r>
            <w:r w:rsidR="000565D3">
              <w:t xml:space="preserve"> zł)</w:t>
            </w:r>
          </w:p>
          <w:p w:rsidR="00742530" w:rsidRDefault="00742530"/>
        </w:tc>
        <w:tc>
          <w:tcPr>
            <w:tcW w:w="3113" w:type="dxa"/>
          </w:tcPr>
          <w:p w:rsidR="00742530" w:rsidRDefault="000565D3">
            <w:r>
              <w:t>60% (10,02 zł)</w:t>
            </w:r>
          </w:p>
        </w:tc>
      </w:tr>
      <w:tr w:rsidR="00742530" w:rsidTr="00742530">
        <w:tc>
          <w:tcPr>
            <w:tcW w:w="5949" w:type="dxa"/>
          </w:tcPr>
          <w:p w:rsidR="00742530" w:rsidRDefault="00381AAD" w:rsidP="000565D3">
            <w:pPr>
              <w:jc w:val="center"/>
            </w:pPr>
            <w:r>
              <w:t>Powyżej 400 do 450% (2112,01</w:t>
            </w:r>
            <w:r w:rsidR="00E85B3C">
              <w:t xml:space="preserve"> zł</w:t>
            </w:r>
            <w:r w:rsidR="001C2C2A">
              <w:t xml:space="preserve"> </w:t>
            </w:r>
            <w:r w:rsidR="001E6E1C">
              <w:t>–</w:t>
            </w:r>
            <w:r w:rsidR="001C2C2A">
              <w:t xml:space="preserve"> 2376</w:t>
            </w:r>
            <w:r w:rsidR="001E6E1C">
              <w:t>,00</w:t>
            </w:r>
            <w:r w:rsidR="000565D3">
              <w:t xml:space="preserve"> zł)</w:t>
            </w:r>
          </w:p>
          <w:p w:rsidR="00742530" w:rsidRDefault="00742530"/>
        </w:tc>
        <w:tc>
          <w:tcPr>
            <w:tcW w:w="3113" w:type="dxa"/>
          </w:tcPr>
          <w:p w:rsidR="00742530" w:rsidRDefault="000565D3">
            <w:r>
              <w:t>80% (13,60 zł)</w:t>
            </w:r>
          </w:p>
        </w:tc>
      </w:tr>
      <w:tr w:rsidR="00742530" w:rsidTr="00742530">
        <w:tc>
          <w:tcPr>
            <w:tcW w:w="5949" w:type="dxa"/>
          </w:tcPr>
          <w:p w:rsidR="00742530" w:rsidRDefault="00742530"/>
          <w:p w:rsidR="00742530" w:rsidRDefault="000565D3" w:rsidP="000565D3">
            <w:pPr>
              <w:jc w:val="center"/>
            </w:pPr>
            <w:r>
              <w:t xml:space="preserve">Powyżej </w:t>
            </w:r>
            <w:r w:rsidR="001C2C2A">
              <w:t>450% (2376</w:t>
            </w:r>
            <w:r w:rsidR="001E6E1C">
              <w:t>,00</w:t>
            </w:r>
            <w:r w:rsidR="001C2C2A">
              <w:t xml:space="preserve"> zł</w:t>
            </w:r>
            <w:r>
              <w:t>)</w:t>
            </w:r>
          </w:p>
        </w:tc>
        <w:tc>
          <w:tcPr>
            <w:tcW w:w="3113" w:type="dxa"/>
          </w:tcPr>
          <w:p w:rsidR="00742530" w:rsidRDefault="000565D3">
            <w:r>
              <w:t>100% (17 zł)</w:t>
            </w:r>
          </w:p>
        </w:tc>
      </w:tr>
    </w:tbl>
    <w:p w:rsidR="00C101B7" w:rsidRDefault="00C101B7"/>
    <w:p w:rsidR="001C2C2A" w:rsidRDefault="001C2C2A"/>
    <w:p w:rsidR="001C2C2A" w:rsidRDefault="001C2C2A"/>
    <w:p w:rsidR="001C2C2A" w:rsidRDefault="00A21B06" w:rsidP="00A21B06">
      <w:r>
        <w:t>*w przypadku gdy z usług korzystać będą co najmniej 2 osoby prowadzące wspólne gospodarstwo domowe odpłatność dla każdej z nich zmniejszona zostanie o 50%</w:t>
      </w:r>
    </w:p>
    <w:sectPr w:rsidR="001C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A3613"/>
    <w:multiLevelType w:val="hybridMultilevel"/>
    <w:tmpl w:val="21B6B420"/>
    <w:lvl w:ilvl="0" w:tplc="21AC231A">
      <w:start w:val="4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30"/>
    <w:rsid w:val="000565D3"/>
    <w:rsid w:val="00096834"/>
    <w:rsid w:val="001C2C2A"/>
    <w:rsid w:val="001E6E1C"/>
    <w:rsid w:val="002E4EA3"/>
    <w:rsid w:val="00381AAD"/>
    <w:rsid w:val="00455C53"/>
    <w:rsid w:val="005F186A"/>
    <w:rsid w:val="0066156B"/>
    <w:rsid w:val="00661611"/>
    <w:rsid w:val="00691081"/>
    <w:rsid w:val="00742530"/>
    <w:rsid w:val="00877A7C"/>
    <w:rsid w:val="00A21B06"/>
    <w:rsid w:val="00A27254"/>
    <w:rsid w:val="00A43A42"/>
    <w:rsid w:val="00C101B7"/>
    <w:rsid w:val="00CF1EDE"/>
    <w:rsid w:val="00E85B3C"/>
    <w:rsid w:val="00F9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278F1-F493-4537-82A4-1E5FF458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1B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Tychy</dc:creator>
  <cp:keywords/>
  <dc:description/>
  <cp:lastModifiedBy>seniorzy tychy</cp:lastModifiedBy>
  <cp:revision>4</cp:revision>
  <cp:lastPrinted>2019-04-08T05:54:00Z</cp:lastPrinted>
  <dcterms:created xsi:type="dcterms:W3CDTF">2019-04-09T13:20:00Z</dcterms:created>
  <dcterms:modified xsi:type="dcterms:W3CDTF">2019-09-16T11:46:00Z</dcterms:modified>
</cp:coreProperties>
</file>